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8B" w:rsidRDefault="0077668B" w:rsidP="0077668B">
      <w:pPr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3810</wp:posOffset>
            </wp:positionV>
            <wp:extent cx="812800" cy="828675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7668B" w:rsidRDefault="0077668B" w:rsidP="0077668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 МУНИЦИПАЛЬНОГО  ОБРАЗОВАНИЯ            </w:t>
      </w:r>
    </w:p>
    <w:p w:rsidR="0077668B" w:rsidRDefault="0077668B" w:rsidP="00776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РУДНЯНСКИЙ  РАЙОН  СМОЛЕНСКОЙ ОБЛАСТИ</w:t>
      </w:r>
    </w:p>
    <w:p w:rsidR="0077668B" w:rsidRDefault="0077668B" w:rsidP="00776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77668B" w:rsidRDefault="0077668B" w:rsidP="0077668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 С  Т  А Н  О  В  Л  Е Н  И  Е</w:t>
      </w:r>
    </w:p>
    <w:p w:rsidR="0077668B" w:rsidRDefault="0077668B" w:rsidP="0077668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668B" w:rsidRDefault="0077668B" w:rsidP="0077668B">
      <w:r>
        <w:t xml:space="preserve">от  </w:t>
      </w:r>
      <w:r w:rsidR="00E915E1">
        <w:t>13.05.2016</w:t>
      </w:r>
      <w:r w:rsidR="003937AA">
        <w:t>г</w:t>
      </w:r>
      <w:r w:rsidR="00E915E1">
        <w:t>.</w:t>
      </w:r>
      <w:r w:rsidR="0015221C">
        <w:t xml:space="preserve">   </w:t>
      </w:r>
      <w:bookmarkStart w:id="0" w:name="_GoBack"/>
      <w:bookmarkEnd w:id="0"/>
      <w:r>
        <w:t xml:space="preserve">№ </w:t>
      </w:r>
      <w:r w:rsidR="00E915E1">
        <w:t>145</w:t>
      </w:r>
    </w:p>
    <w:p w:rsidR="0077668B" w:rsidRDefault="0077668B" w:rsidP="0077668B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841B8" w:rsidTr="003937AA">
        <w:tc>
          <w:tcPr>
            <w:tcW w:w="5070" w:type="dxa"/>
          </w:tcPr>
          <w:p w:rsidR="007841B8" w:rsidRDefault="007841B8" w:rsidP="003937AA">
            <w:pPr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Руднянский район Смоленской области от 24.06.2014 № 225</w:t>
            </w:r>
          </w:p>
          <w:p w:rsidR="007841B8" w:rsidRDefault="007841B8" w:rsidP="003937AA">
            <w:pPr>
              <w:jc w:val="both"/>
              <w:rPr>
                <w:sz w:val="28"/>
                <w:szCs w:val="28"/>
              </w:rPr>
            </w:pPr>
          </w:p>
        </w:tc>
      </w:tr>
    </w:tbl>
    <w:p w:rsidR="00A47DC6" w:rsidRDefault="003937AA" w:rsidP="0077668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7668B" w:rsidRDefault="0077668B" w:rsidP="0077668B">
      <w:pPr>
        <w:jc w:val="both"/>
        <w:rPr>
          <w:spacing w:val="-2"/>
          <w:sz w:val="28"/>
          <w:szCs w:val="28"/>
        </w:rPr>
      </w:pPr>
    </w:p>
    <w:p w:rsidR="0077668B" w:rsidRDefault="0077668B" w:rsidP="0077668B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gramStart"/>
      <w:r>
        <w:rPr>
          <w:spacing w:val="-2"/>
          <w:sz w:val="28"/>
          <w:szCs w:val="28"/>
        </w:rPr>
        <w:t>п</w:t>
      </w:r>
      <w:proofErr w:type="gramEnd"/>
      <w:r>
        <w:rPr>
          <w:spacing w:val="-2"/>
          <w:sz w:val="28"/>
          <w:szCs w:val="28"/>
        </w:rPr>
        <w:t xml:space="preserve"> о с т а н о в л я е т:</w:t>
      </w:r>
    </w:p>
    <w:p w:rsidR="0077668B" w:rsidRDefault="0077668B" w:rsidP="0077668B">
      <w:pPr>
        <w:ind w:firstLine="708"/>
        <w:jc w:val="both"/>
        <w:rPr>
          <w:spacing w:val="-2"/>
          <w:sz w:val="28"/>
          <w:szCs w:val="28"/>
        </w:rPr>
      </w:pPr>
    </w:p>
    <w:p w:rsidR="008055E0" w:rsidRDefault="008055E0" w:rsidP="008055E0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 муниципального образования Руднянский район Смоленской области от 24.06.2014 № 225 «Об утверждении </w:t>
      </w:r>
      <w:r w:rsidRPr="0099039A">
        <w:rPr>
          <w:spacing w:val="-2"/>
          <w:sz w:val="28"/>
          <w:szCs w:val="28"/>
        </w:rPr>
        <w:t>Положени</w:t>
      </w:r>
      <w:r>
        <w:rPr>
          <w:spacing w:val="-2"/>
          <w:sz w:val="28"/>
          <w:szCs w:val="28"/>
        </w:rPr>
        <w:t>я</w:t>
      </w:r>
      <w:r w:rsidRPr="0099039A">
        <w:rPr>
          <w:spacing w:val="-2"/>
          <w:sz w:val="28"/>
          <w:szCs w:val="28"/>
        </w:rPr>
        <w:t xml:space="preserve">  о сообщении отдельными категори</w:t>
      </w:r>
      <w:r>
        <w:rPr>
          <w:spacing w:val="-2"/>
          <w:sz w:val="28"/>
          <w:szCs w:val="28"/>
        </w:rPr>
        <w:t>я</w:t>
      </w:r>
      <w:r w:rsidRPr="0099039A">
        <w:rPr>
          <w:spacing w:val="-2"/>
          <w:sz w:val="28"/>
          <w:szCs w:val="28"/>
        </w:rPr>
        <w:t>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</w:t>
      </w:r>
      <w:r w:rsidR="00172159">
        <w:rPr>
          <w:spacing w:val="-2"/>
          <w:sz w:val="28"/>
          <w:szCs w:val="28"/>
        </w:rPr>
        <w:t>р</w:t>
      </w:r>
      <w:r w:rsidRPr="0099039A">
        <w:rPr>
          <w:spacing w:val="-2"/>
          <w:sz w:val="28"/>
          <w:szCs w:val="28"/>
        </w:rPr>
        <w:t>ученных от его реализации</w:t>
      </w:r>
      <w:r>
        <w:rPr>
          <w:spacing w:val="-2"/>
          <w:sz w:val="28"/>
          <w:szCs w:val="28"/>
        </w:rPr>
        <w:t>» следующие изменения:</w:t>
      </w:r>
      <w:proofErr w:type="gramEnd"/>
    </w:p>
    <w:p w:rsidR="008055E0" w:rsidRDefault="008055E0" w:rsidP="008055E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Заголовок изложить в следующей редакции</w:t>
      </w:r>
      <w:r w:rsidR="00A4438C">
        <w:rPr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841B8" w:rsidTr="007841B8">
        <w:tc>
          <w:tcPr>
            <w:tcW w:w="4644" w:type="dxa"/>
          </w:tcPr>
          <w:p w:rsidR="007841B8" w:rsidRPr="00D07EE7" w:rsidRDefault="007841B8" w:rsidP="007841B8">
            <w:pPr>
              <w:pStyle w:val="a3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D07EE7">
              <w:rPr>
                <w:sz w:val="28"/>
                <w:szCs w:val="28"/>
              </w:rPr>
              <w:t xml:space="preserve">«Об утверждении </w:t>
            </w:r>
            <w:r w:rsidRPr="00D07EE7">
              <w:rPr>
                <w:spacing w:val="-2"/>
                <w:sz w:val="28"/>
                <w:szCs w:val="28"/>
              </w:rPr>
              <w:t>Положения  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07EE7">
              <w:rPr>
                <w:spacing w:val="-2"/>
                <w:sz w:val="28"/>
                <w:szCs w:val="28"/>
              </w:rPr>
              <w:t>сообщении отдельными категориями</w:t>
            </w:r>
          </w:p>
          <w:p w:rsidR="007841B8" w:rsidRPr="00D07EE7" w:rsidRDefault="007841B8" w:rsidP="007841B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07EE7">
              <w:rPr>
                <w:spacing w:val="-2"/>
                <w:sz w:val="28"/>
                <w:szCs w:val="28"/>
              </w:rPr>
              <w:t xml:space="preserve">лиц о получении подарка в связи </w:t>
            </w:r>
            <w:proofErr w:type="gramStart"/>
            <w:r w:rsidRPr="00D07EE7">
              <w:rPr>
                <w:sz w:val="28"/>
                <w:szCs w:val="28"/>
              </w:rPr>
              <w:t>с</w:t>
            </w:r>
            <w:proofErr w:type="gramEnd"/>
          </w:p>
          <w:p w:rsidR="007841B8" w:rsidRPr="007841B8" w:rsidRDefault="007841B8" w:rsidP="007841B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07EE7">
              <w:rPr>
                <w:sz w:val="28"/>
                <w:szCs w:val="28"/>
              </w:rPr>
              <w:t>протокольными мероприятиями,</w:t>
            </w:r>
            <w:r>
              <w:rPr>
                <w:sz w:val="28"/>
                <w:szCs w:val="28"/>
              </w:rPr>
              <w:t xml:space="preserve"> </w:t>
            </w:r>
            <w:r w:rsidRPr="00D07EE7">
              <w:rPr>
                <w:sz w:val="28"/>
                <w:szCs w:val="28"/>
              </w:rPr>
              <w:t>служебными командировками и другими официальными</w:t>
            </w:r>
            <w:r>
              <w:rPr>
                <w:sz w:val="28"/>
                <w:szCs w:val="28"/>
              </w:rPr>
              <w:t xml:space="preserve"> </w:t>
            </w:r>
            <w:r w:rsidRPr="00D07EE7">
              <w:rPr>
                <w:sz w:val="28"/>
                <w:szCs w:val="28"/>
              </w:rPr>
              <w:t>мероприятиями,</w:t>
            </w:r>
            <w:r>
              <w:rPr>
                <w:sz w:val="28"/>
                <w:szCs w:val="28"/>
              </w:rPr>
              <w:t xml:space="preserve"> </w:t>
            </w:r>
            <w:r w:rsidRPr="00D07EE7">
              <w:rPr>
                <w:sz w:val="28"/>
                <w:szCs w:val="28"/>
              </w:rPr>
              <w:t>участие в которых связано с исполнением</w:t>
            </w:r>
            <w:r>
              <w:rPr>
                <w:sz w:val="28"/>
                <w:szCs w:val="28"/>
              </w:rPr>
              <w:t xml:space="preserve"> </w:t>
            </w:r>
            <w:r w:rsidRPr="00D07EE7">
              <w:rPr>
                <w:sz w:val="28"/>
                <w:szCs w:val="28"/>
              </w:rPr>
              <w:t xml:space="preserve">ими должностных (служебных) </w:t>
            </w:r>
            <w:r w:rsidRPr="007841B8">
              <w:rPr>
                <w:sz w:val="28"/>
                <w:szCs w:val="28"/>
              </w:rPr>
              <w:t>обязанностей, сдачи и оценки подарка,</w:t>
            </w:r>
            <w:r>
              <w:rPr>
                <w:sz w:val="28"/>
                <w:szCs w:val="28"/>
              </w:rPr>
              <w:t xml:space="preserve"> </w:t>
            </w:r>
            <w:r w:rsidRPr="00D07EE7">
              <w:rPr>
                <w:sz w:val="28"/>
                <w:szCs w:val="28"/>
              </w:rPr>
              <w:t>реализации (выкупа) и зачисления средств,</w:t>
            </w:r>
            <w:r>
              <w:rPr>
                <w:sz w:val="28"/>
                <w:szCs w:val="28"/>
              </w:rPr>
              <w:t xml:space="preserve"> </w:t>
            </w:r>
            <w:r w:rsidRPr="00D07EE7">
              <w:rPr>
                <w:sz w:val="28"/>
                <w:szCs w:val="28"/>
              </w:rPr>
              <w:t>вырученных от его реализации»;</w:t>
            </w:r>
          </w:p>
        </w:tc>
      </w:tr>
    </w:tbl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 изложить в следующей редакции: </w:t>
      </w:r>
    </w:p>
    <w:p w:rsidR="00B65277" w:rsidRDefault="00E133C6" w:rsidP="001721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65277">
        <w:rPr>
          <w:sz w:val="28"/>
          <w:szCs w:val="28"/>
        </w:rPr>
        <w:t xml:space="preserve">«1. Утвердить </w:t>
      </w:r>
      <w:r>
        <w:rPr>
          <w:sz w:val="28"/>
          <w:szCs w:val="28"/>
        </w:rPr>
        <w:t xml:space="preserve">прилагаемое </w:t>
      </w:r>
      <w:r w:rsidR="00172159" w:rsidRPr="0099039A">
        <w:rPr>
          <w:spacing w:val="-2"/>
          <w:sz w:val="28"/>
          <w:szCs w:val="28"/>
        </w:rPr>
        <w:t>Положени</w:t>
      </w:r>
      <w:r w:rsidR="00172159">
        <w:rPr>
          <w:spacing w:val="-2"/>
          <w:sz w:val="28"/>
          <w:szCs w:val="28"/>
        </w:rPr>
        <w:t>е</w:t>
      </w:r>
      <w:r w:rsidR="00172159" w:rsidRPr="0099039A">
        <w:rPr>
          <w:spacing w:val="-2"/>
          <w:sz w:val="28"/>
          <w:szCs w:val="28"/>
        </w:rPr>
        <w:t xml:space="preserve">  о</w:t>
      </w:r>
      <w:r w:rsidR="00172159">
        <w:rPr>
          <w:spacing w:val="-2"/>
          <w:sz w:val="28"/>
          <w:szCs w:val="28"/>
        </w:rPr>
        <w:t xml:space="preserve"> </w:t>
      </w:r>
      <w:r w:rsidR="00172159" w:rsidRPr="0099039A">
        <w:rPr>
          <w:spacing w:val="-2"/>
          <w:sz w:val="28"/>
          <w:szCs w:val="28"/>
        </w:rPr>
        <w:t>сообщении отдельными категори</w:t>
      </w:r>
      <w:r w:rsidR="00172159">
        <w:rPr>
          <w:spacing w:val="-2"/>
          <w:sz w:val="28"/>
          <w:szCs w:val="28"/>
        </w:rPr>
        <w:t>я</w:t>
      </w:r>
      <w:r w:rsidR="00172159" w:rsidRPr="0099039A">
        <w:rPr>
          <w:spacing w:val="-2"/>
          <w:sz w:val="28"/>
          <w:szCs w:val="28"/>
        </w:rPr>
        <w:t>ми</w:t>
      </w:r>
      <w:r w:rsidR="00172159">
        <w:rPr>
          <w:spacing w:val="-2"/>
          <w:sz w:val="28"/>
          <w:szCs w:val="28"/>
        </w:rPr>
        <w:t xml:space="preserve"> </w:t>
      </w:r>
      <w:r w:rsidR="00172159" w:rsidRPr="0099039A">
        <w:rPr>
          <w:spacing w:val="-2"/>
          <w:sz w:val="28"/>
          <w:szCs w:val="28"/>
        </w:rPr>
        <w:t xml:space="preserve">лиц о получении подарка в связи с </w:t>
      </w:r>
      <w:r w:rsidR="00172159">
        <w:rPr>
          <w:sz w:val="28"/>
          <w:szCs w:val="28"/>
        </w:rPr>
        <w:t xml:space="preserve"> </w:t>
      </w:r>
      <w:r w:rsidR="00172159" w:rsidRPr="008055E0">
        <w:rPr>
          <w:sz w:val="28"/>
          <w:szCs w:val="28"/>
        </w:rPr>
        <w:t>протокольными мероприятиями,</w:t>
      </w:r>
      <w:r w:rsidR="00172159">
        <w:rPr>
          <w:sz w:val="28"/>
          <w:szCs w:val="28"/>
        </w:rPr>
        <w:t xml:space="preserve"> </w:t>
      </w:r>
      <w:r w:rsidR="00172159" w:rsidRPr="008055E0">
        <w:rPr>
          <w:sz w:val="28"/>
          <w:szCs w:val="28"/>
        </w:rPr>
        <w:t>служебными командировками и другими официальными мероприятиями,</w:t>
      </w:r>
      <w:r w:rsidR="00172159">
        <w:rPr>
          <w:sz w:val="28"/>
          <w:szCs w:val="28"/>
        </w:rPr>
        <w:t xml:space="preserve"> </w:t>
      </w:r>
      <w:r w:rsidR="00172159" w:rsidRPr="008055E0">
        <w:rPr>
          <w:sz w:val="28"/>
          <w:szCs w:val="28"/>
        </w:rPr>
        <w:t>участие в которых связано с исполнением</w:t>
      </w:r>
      <w:r w:rsidR="00172159">
        <w:rPr>
          <w:sz w:val="28"/>
          <w:szCs w:val="28"/>
        </w:rPr>
        <w:t xml:space="preserve"> </w:t>
      </w:r>
      <w:r w:rsidR="00172159" w:rsidRPr="008055E0">
        <w:rPr>
          <w:sz w:val="28"/>
          <w:szCs w:val="28"/>
        </w:rPr>
        <w:t>ими должностных (служебных)</w:t>
      </w:r>
      <w:r w:rsidR="00172159">
        <w:rPr>
          <w:sz w:val="28"/>
          <w:szCs w:val="28"/>
        </w:rPr>
        <w:t xml:space="preserve"> </w:t>
      </w:r>
      <w:r w:rsidR="00172159" w:rsidRPr="008055E0">
        <w:rPr>
          <w:sz w:val="28"/>
          <w:szCs w:val="28"/>
        </w:rPr>
        <w:t>обязанностей, сдачи и оценки подарка,</w:t>
      </w:r>
      <w:r w:rsidR="00172159">
        <w:rPr>
          <w:sz w:val="28"/>
          <w:szCs w:val="28"/>
        </w:rPr>
        <w:t xml:space="preserve"> </w:t>
      </w:r>
      <w:r w:rsidR="00172159" w:rsidRPr="008055E0">
        <w:rPr>
          <w:sz w:val="28"/>
          <w:szCs w:val="28"/>
        </w:rPr>
        <w:t>реализации (выкупа) и зачисления средств,</w:t>
      </w:r>
      <w:r w:rsidR="00172159">
        <w:rPr>
          <w:sz w:val="28"/>
          <w:szCs w:val="28"/>
        </w:rPr>
        <w:t xml:space="preserve"> </w:t>
      </w:r>
      <w:r w:rsidR="00172159" w:rsidRPr="008055E0">
        <w:rPr>
          <w:sz w:val="28"/>
          <w:szCs w:val="28"/>
        </w:rPr>
        <w:t>вырученных от его реализации</w:t>
      </w:r>
      <w:proofErr w:type="gramStart"/>
      <w:r w:rsidR="00B65277">
        <w:rPr>
          <w:sz w:val="28"/>
          <w:szCs w:val="28"/>
        </w:rPr>
        <w:t>.»;</w:t>
      </w:r>
      <w:proofErr w:type="gramEnd"/>
    </w:p>
    <w:p w:rsidR="00B65277" w:rsidRDefault="00172159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5277">
        <w:rPr>
          <w:sz w:val="28"/>
          <w:szCs w:val="28"/>
        </w:rPr>
        <w:t>) в пункте 2 слова «в связи с их должностным положением или исполнением ими служебных (должностных)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B65277" w:rsidRDefault="00172159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5277">
        <w:rPr>
          <w:sz w:val="28"/>
          <w:szCs w:val="28"/>
        </w:rPr>
        <w:t xml:space="preserve">) в </w:t>
      </w:r>
      <w:r w:rsidRPr="0099039A">
        <w:rPr>
          <w:spacing w:val="-2"/>
          <w:sz w:val="28"/>
          <w:szCs w:val="28"/>
        </w:rPr>
        <w:t>Положени</w:t>
      </w:r>
      <w:r>
        <w:rPr>
          <w:spacing w:val="-2"/>
          <w:sz w:val="28"/>
          <w:szCs w:val="28"/>
        </w:rPr>
        <w:t>и</w:t>
      </w:r>
      <w:r w:rsidRPr="0099039A">
        <w:rPr>
          <w:spacing w:val="-2"/>
          <w:sz w:val="28"/>
          <w:szCs w:val="28"/>
        </w:rPr>
        <w:t xml:space="preserve">  о сообщении отдельными категори</w:t>
      </w:r>
      <w:r>
        <w:rPr>
          <w:spacing w:val="-2"/>
          <w:sz w:val="28"/>
          <w:szCs w:val="28"/>
        </w:rPr>
        <w:t>я</w:t>
      </w:r>
      <w:r w:rsidRPr="0099039A">
        <w:rPr>
          <w:spacing w:val="-2"/>
          <w:sz w:val="28"/>
          <w:szCs w:val="28"/>
        </w:rPr>
        <w:t>ми лиц о получении подарка в связи с их должностным положением или исполнением ими служебных (должностных) обязанностей, сдач</w:t>
      </w:r>
      <w:r w:rsidR="00E133C6">
        <w:rPr>
          <w:spacing w:val="-2"/>
          <w:sz w:val="28"/>
          <w:szCs w:val="28"/>
        </w:rPr>
        <w:t>е</w:t>
      </w:r>
      <w:r w:rsidRPr="0099039A">
        <w:rPr>
          <w:spacing w:val="-2"/>
          <w:sz w:val="28"/>
          <w:szCs w:val="28"/>
        </w:rPr>
        <w:t xml:space="preserve"> и оценк</w:t>
      </w:r>
      <w:r w:rsidR="00E133C6">
        <w:rPr>
          <w:spacing w:val="-2"/>
          <w:sz w:val="28"/>
          <w:szCs w:val="28"/>
        </w:rPr>
        <w:t>е</w:t>
      </w:r>
      <w:r w:rsidRPr="0099039A">
        <w:rPr>
          <w:spacing w:val="-2"/>
          <w:sz w:val="28"/>
          <w:szCs w:val="28"/>
        </w:rPr>
        <w:t xml:space="preserve"> подарка, реализации (выкуп</w:t>
      </w:r>
      <w:r w:rsidR="00E133C6">
        <w:rPr>
          <w:spacing w:val="-2"/>
          <w:sz w:val="28"/>
          <w:szCs w:val="28"/>
        </w:rPr>
        <w:t>е</w:t>
      </w:r>
      <w:r w:rsidRPr="0099039A">
        <w:rPr>
          <w:spacing w:val="-2"/>
          <w:sz w:val="28"/>
          <w:szCs w:val="28"/>
        </w:rPr>
        <w:t>) и зачислени</w:t>
      </w:r>
      <w:r w:rsidR="00E133C6">
        <w:rPr>
          <w:spacing w:val="-2"/>
          <w:sz w:val="28"/>
          <w:szCs w:val="28"/>
        </w:rPr>
        <w:t>и</w:t>
      </w:r>
      <w:r w:rsidRPr="0099039A">
        <w:rPr>
          <w:spacing w:val="-2"/>
          <w:sz w:val="28"/>
          <w:szCs w:val="28"/>
        </w:rPr>
        <w:t xml:space="preserve"> средств, вы</w:t>
      </w:r>
      <w:r>
        <w:rPr>
          <w:spacing w:val="-2"/>
          <w:sz w:val="28"/>
          <w:szCs w:val="28"/>
        </w:rPr>
        <w:t>р</w:t>
      </w:r>
      <w:r w:rsidRPr="0099039A">
        <w:rPr>
          <w:spacing w:val="-2"/>
          <w:sz w:val="28"/>
          <w:szCs w:val="28"/>
        </w:rPr>
        <w:t>ученных от его реализации</w:t>
      </w:r>
      <w:r w:rsidR="00B65277">
        <w:rPr>
          <w:sz w:val="28"/>
          <w:szCs w:val="28"/>
        </w:rPr>
        <w:t xml:space="preserve">,    утвержденном указанным постановлением: 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заголовок изложить в следующей редакции:</w:t>
      </w:r>
    </w:p>
    <w:p w:rsidR="00B65277" w:rsidRDefault="00B65277" w:rsidP="00B65277">
      <w:pPr>
        <w:tabs>
          <w:tab w:val="left" w:pos="3969"/>
        </w:tabs>
        <w:ind w:firstLine="709"/>
        <w:jc w:val="center"/>
        <w:rPr>
          <w:b/>
          <w:sz w:val="28"/>
          <w:szCs w:val="28"/>
        </w:rPr>
      </w:pPr>
      <w:r w:rsidRPr="00FD168A">
        <w:rPr>
          <w:sz w:val="28"/>
          <w:szCs w:val="28"/>
        </w:rPr>
        <w:t>«</w:t>
      </w:r>
      <w:r w:rsidRPr="00DC03A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</w:p>
    <w:p w:rsidR="00B65277" w:rsidRDefault="00B65277" w:rsidP="00B65277">
      <w:pPr>
        <w:tabs>
          <w:tab w:val="left" w:pos="3969"/>
        </w:tabs>
        <w:jc w:val="center"/>
        <w:rPr>
          <w:sz w:val="28"/>
          <w:szCs w:val="28"/>
        </w:rPr>
      </w:pPr>
      <w:r w:rsidRPr="00DC03A3">
        <w:rPr>
          <w:b/>
          <w:sz w:val="28"/>
          <w:szCs w:val="28"/>
        </w:rPr>
        <w:t xml:space="preserve">о </w:t>
      </w:r>
      <w:r w:rsidR="00172159">
        <w:rPr>
          <w:b/>
          <w:sz w:val="28"/>
          <w:szCs w:val="28"/>
        </w:rPr>
        <w:t>сообщении</w:t>
      </w:r>
      <w:r w:rsidRPr="00DC03A3">
        <w:rPr>
          <w:b/>
          <w:sz w:val="28"/>
          <w:szCs w:val="28"/>
        </w:rPr>
        <w:t xml:space="preserve"> отдельны</w:t>
      </w:r>
      <w:r w:rsidR="00172159">
        <w:rPr>
          <w:b/>
          <w:sz w:val="28"/>
          <w:szCs w:val="28"/>
        </w:rPr>
        <w:t>ми категориями лиц</w:t>
      </w:r>
      <w:r w:rsidRPr="00DC03A3">
        <w:rPr>
          <w:b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  <w:r w:rsidRPr="00FD168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 слова «</w:t>
      </w:r>
      <w:r w:rsidR="00E133C6">
        <w:rPr>
          <w:sz w:val="28"/>
          <w:szCs w:val="28"/>
        </w:rPr>
        <w:t>замещающим муниципальную должность, муниципальным служащим Администрации муниципального образования Руднянского района Смоленской области</w:t>
      </w:r>
      <w:r w:rsidR="006703CA">
        <w:rPr>
          <w:sz w:val="28"/>
          <w:szCs w:val="28"/>
        </w:rPr>
        <w:t xml:space="preserve"> </w:t>
      </w:r>
      <w:r w:rsidR="00E133C6">
        <w:rPr>
          <w:sz w:val="28"/>
          <w:szCs w:val="28"/>
        </w:rPr>
        <w:t>(</w:t>
      </w:r>
      <w:r w:rsidR="006703CA">
        <w:rPr>
          <w:sz w:val="28"/>
          <w:szCs w:val="28"/>
        </w:rPr>
        <w:t>далее соответственно лицо, замещающее муниципальную должность, служащий)</w:t>
      </w:r>
      <w:r>
        <w:rPr>
          <w:sz w:val="28"/>
          <w:szCs w:val="28"/>
        </w:rPr>
        <w:t>» заменить словами «</w:t>
      </w:r>
      <w:r w:rsidR="006703CA">
        <w:rPr>
          <w:sz w:val="28"/>
          <w:szCs w:val="28"/>
        </w:rPr>
        <w:t>замещающим должность муниципальной службы, муниципальным служащим Администрации муниципального образования Руднянский район Смоленской области (далее соответственно лицо, замещающее должность муниципальной службы, муниципальный служащий)</w:t>
      </w:r>
      <w:r>
        <w:rPr>
          <w:sz w:val="28"/>
          <w:szCs w:val="28"/>
        </w:rPr>
        <w:t>»;</w:t>
      </w:r>
    </w:p>
    <w:p w:rsidR="006703CA" w:rsidRDefault="006703CA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2 слова «замещающим муниципальную должность, служащим» заменить словами «замещающим должность муниципальной службы, муниципальный служащий»;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пункта 2 слова «в связи с должностным положением или в связи с исполнением должностных (служебных) обязанностей</w:t>
      </w:r>
      <w:r w:rsidR="006F08C0">
        <w:rPr>
          <w:sz w:val="28"/>
          <w:szCs w:val="28"/>
        </w:rPr>
        <w:t xml:space="preserve"> – получение лицом, замещающим муниципальную должность, служащим</w:t>
      </w:r>
      <w:r>
        <w:rPr>
          <w:sz w:val="28"/>
          <w:szCs w:val="28"/>
        </w:rPr>
        <w:t>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 изложить в следующей редакции: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Лица, замещающие </w:t>
      </w:r>
      <w:r w:rsidR="00CF5386">
        <w:rPr>
          <w:sz w:val="28"/>
          <w:szCs w:val="28"/>
        </w:rPr>
        <w:t>должности</w:t>
      </w:r>
      <w:r w:rsidR="006F08C0">
        <w:rPr>
          <w:sz w:val="28"/>
          <w:szCs w:val="28"/>
        </w:rPr>
        <w:t xml:space="preserve"> муниципальной службы</w:t>
      </w:r>
      <w:r w:rsidR="00AF7CF4">
        <w:rPr>
          <w:sz w:val="28"/>
          <w:szCs w:val="28"/>
        </w:rPr>
        <w:t xml:space="preserve"> </w:t>
      </w:r>
      <w:r w:rsidR="00CF5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вправе получать подарки от физических (юридических) лиц в связи с их должностным положением или исполнением ими должностных (служебных) обязанностей, за </w:t>
      </w:r>
      <w:r>
        <w:rPr>
          <w:sz w:val="28"/>
          <w:szCs w:val="28"/>
        </w:rPr>
        <w:lastRenderedPageBreak/>
        <w:t>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</w:t>
      </w:r>
      <w:proofErr w:type="gramStart"/>
      <w:r>
        <w:rPr>
          <w:sz w:val="28"/>
          <w:szCs w:val="28"/>
        </w:rPr>
        <w:t>.»;</w:t>
      </w:r>
      <w:proofErr w:type="gramEnd"/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4 слова «в связи с их должностным положением или исполнением ими должностных (служебных)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обязанностей»;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пункта 5 слова «в связи с должностным положением или исполнением должностных (служебных) обязанностей» заменить словами «в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обязанностей»;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13</w:t>
      </w:r>
      <w:r w:rsidRPr="00735667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</w:t>
      </w:r>
      <w:r w:rsidRPr="0096261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</w:t>
      </w:r>
      <w:r w:rsidRPr="00C06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замещающих </w:t>
      </w:r>
      <w:r w:rsidR="00CF5386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Аппарата Администрации Смоленской области в федеральное казенное учреждение</w:t>
      </w:r>
      <w:proofErr w:type="gramEnd"/>
      <w:r>
        <w:rPr>
          <w:sz w:val="28"/>
          <w:szCs w:val="28"/>
        </w:rPr>
        <w:t xml:space="preserve">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AF7CF4" w:rsidRDefault="00AF7CF4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15 слова «Главой Администрации муниципального образования Руднянский район Смоленской области» заменить словами «Главой муниципального образования Руднянский район Смоленской области»</w:t>
      </w:r>
      <w:r w:rsidR="00A4438C">
        <w:rPr>
          <w:sz w:val="28"/>
          <w:szCs w:val="28"/>
        </w:rPr>
        <w:t>;</w:t>
      </w:r>
    </w:p>
    <w:p w:rsidR="00B65277" w:rsidRDefault="00B65277" w:rsidP="00B65277">
      <w:pPr>
        <w:tabs>
          <w:tab w:val="left" w:pos="396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приложении</w:t>
      </w:r>
      <w:r w:rsidR="00AF7C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грифе слова «Положению </w:t>
      </w:r>
      <w:r w:rsidR="00CF5386">
        <w:rPr>
          <w:sz w:val="28"/>
          <w:szCs w:val="28"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sz w:val="28"/>
          <w:szCs w:val="28"/>
        </w:rPr>
        <w:t>»</w:t>
      </w:r>
      <w:r w:rsidR="00CF5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заменить словами «</w:t>
      </w:r>
      <w:r w:rsidR="00CF5386" w:rsidRPr="00CF5386">
        <w:rPr>
          <w:sz w:val="28"/>
          <w:szCs w:val="28"/>
        </w:rPr>
        <w:t>Положению о сообщении отдельными категориями лиц о получении подарка в связи</w:t>
      </w:r>
      <w:r>
        <w:rPr>
          <w:sz w:val="28"/>
          <w:szCs w:val="28"/>
        </w:rPr>
        <w:t xml:space="preserve"> с протокольными мероприятиями, служебными командировками и другими официальными</w:t>
      </w:r>
      <w:proofErr w:type="gramEnd"/>
      <w:r>
        <w:rPr>
          <w:sz w:val="28"/>
          <w:szCs w:val="28"/>
        </w:rPr>
        <w:t xml:space="preserve">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реализации»</w:t>
      </w:r>
      <w:r w:rsidR="00CF5386">
        <w:rPr>
          <w:sz w:val="28"/>
          <w:szCs w:val="28"/>
        </w:rPr>
        <w:t>.</w:t>
      </w:r>
    </w:p>
    <w:p w:rsidR="00B65277" w:rsidRPr="008055E0" w:rsidRDefault="00B65277" w:rsidP="008055E0">
      <w:pPr>
        <w:jc w:val="both"/>
        <w:rPr>
          <w:sz w:val="28"/>
          <w:szCs w:val="28"/>
        </w:rPr>
      </w:pPr>
    </w:p>
    <w:p w:rsidR="008055E0" w:rsidRDefault="008055E0" w:rsidP="008055E0">
      <w:pPr>
        <w:jc w:val="both"/>
        <w:rPr>
          <w:sz w:val="28"/>
          <w:szCs w:val="28"/>
        </w:rPr>
      </w:pPr>
    </w:p>
    <w:p w:rsidR="00DF6A7E" w:rsidRDefault="00CF3ADE" w:rsidP="0077668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37C56">
        <w:rPr>
          <w:sz w:val="28"/>
          <w:szCs w:val="28"/>
        </w:rPr>
        <w:t>а</w:t>
      </w:r>
      <w:r w:rsidR="0077668B">
        <w:rPr>
          <w:sz w:val="28"/>
          <w:szCs w:val="28"/>
        </w:rPr>
        <w:t xml:space="preserve"> муниципального образования</w:t>
      </w:r>
    </w:p>
    <w:p w:rsidR="0077668B" w:rsidRDefault="00DF6A7E" w:rsidP="00A4438C">
      <w:pPr>
        <w:rPr>
          <w:b/>
          <w:sz w:val="28"/>
          <w:szCs w:val="28"/>
        </w:rPr>
      </w:pPr>
      <w:r>
        <w:rPr>
          <w:sz w:val="28"/>
          <w:szCs w:val="28"/>
        </w:rPr>
        <w:t>Руднянский район</w:t>
      </w:r>
      <w:r w:rsidR="00CF3ADE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="00CF3ADE">
        <w:rPr>
          <w:sz w:val="28"/>
          <w:szCs w:val="28"/>
        </w:rPr>
        <w:t xml:space="preserve"> области    </w:t>
      </w:r>
      <w:r w:rsidR="00CF3ADE">
        <w:rPr>
          <w:sz w:val="28"/>
          <w:szCs w:val="28"/>
        </w:rPr>
        <w:tab/>
      </w:r>
      <w:r w:rsidR="0077668B">
        <w:rPr>
          <w:sz w:val="28"/>
          <w:szCs w:val="28"/>
        </w:rPr>
        <w:tab/>
        <w:t xml:space="preserve">   </w:t>
      </w:r>
      <w:r w:rsidR="00AF7CF4">
        <w:rPr>
          <w:sz w:val="28"/>
          <w:szCs w:val="28"/>
        </w:rPr>
        <w:tab/>
      </w:r>
      <w:r w:rsidR="00A4438C">
        <w:rPr>
          <w:sz w:val="28"/>
          <w:szCs w:val="28"/>
        </w:rPr>
        <w:tab/>
        <w:t xml:space="preserve">    </w:t>
      </w:r>
      <w:r w:rsidR="0077668B">
        <w:rPr>
          <w:sz w:val="28"/>
          <w:szCs w:val="28"/>
        </w:rPr>
        <w:t xml:space="preserve"> </w:t>
      </w:r>
      <w:r w:rsidR="00AF7CF4">
        <w:rPr>
          <w:b/>
          <w:bCs/>
          <w:sz w:val="28"/>
          <w:szCs w:val="28"/>
        </w:rPr>
        <w:t>Ю.И. Ивашкин</w:t>
      </w:r>
      <w:r w:rsidR="0077668B">
        <w:rPr>
          <w:sz w:val="28"/>
          <w:szCs w:val="28"/>
        </w:rPr>
        <w:t xml:space="preserve">              </w:t>
      </w:r>
    </w:p>
    <w:p w:rsidR="00D70493" w:rsidRDefault="00D70493"/>
    <w:sectPr w:rsidR="00D70493" w:rsidSect="00A4438C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F4" w:rsidRDefault="00AF7CF4" w:rsidP="00AF7CF4">
      <w:r>
        <w:separator/>
      </w:r>
    </w:p>
  </w:endnote>
  <w:endnote w:type="continuationSeparator" w:id="0">
    <w:p w:rsidR="00AF7CF4" w:rsidRDefault="00AF7CF4" w:rsidP="00AF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F4" w:rsidRDefault="00AF7CF4" w:rsidP="00AF7CF4">
      <w:r>
        <w:separator/>
      </w:r>
    </w:p>
  </w:footnote>
  <w:footnote w:type="continuationSeparator" w:id="0">
    <w:p w:rsidR="00AF7CF4" w:rsidRDefault="00AF7CF4" w:rsidP="00AF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624553"/>
      <w:docPartObj>
        <w:docPartGallery w:val="Page Numbers (Top of Page)"/>
        <w:docPartUnique/>
      </w:docPartObj>
    </w:sdtPr>
    <w:sdtEndPr/>
    <w:sdtContent>
      <w:p w:rsidR="00AF7CF4" w:rsidRDefault="00AF7C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1C">
          <w:rPr>
            <w:noProof/>
          </w:rPr>
          <w:t>3</w:t>
        </w:r>
        <w:r>
          <w:fldChar w:fldCharType="end"/>
        </w:r>
      </w:p>
    </w:sdtContent>
  </w:sdt>
  <w:p w:rsidR="00AF7CF4" w:rsidRDefault="00AF7C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5E2"/>
    <w:multiLevelType w:val="hybridMultilevel"/>
    <w:tmpl w:val="BAB89322"/>
    <w:lvl w:ilvl="0" w:tplc="B1DEFE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C661A0"/>
    <w:multiLevelType w:val="hybridMultilevel"/>
    <w:tmpl w:val="29841EA4"/>
    <w:lvl w:ilvl="0" w:tplc="7098E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081219"/>
    <w:multiLevelType w:val="hybridMultilevel"/>
    <w:tmpl w:val="55ECBC48"/>
    <w:lvl w:ilvl="0" w:tplc="B16875F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885680"/>
    <w:multiLevelType w:val="hybridMultilevel"/>
    <w:tmpl w:val="596043BE"/>
    <w:lvl w:ilvl="0" w:tplc="E2B24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8B"/>
    <w:rsid w:val="0015221C"/>
    <w:rsid w:val="00172159"/>
    <w:rsid w:val="003937AA"/>
    <w:rsid w:val="003B0F53"/>
    <w:rsid w:val="00537C56"/>
    <w:rsid w:val="006703CA"/>
    <w:rsid w:val="006F08C0"/>
    <w:rsid w:val="0077668B"/>
    <w:rsid w:val="007841B8"/>
    <w:rsid w:val="008055E0"/>
    <w:rsid w:val="0099039A"/>
    <w:rsid w:val="00A4438C"/>
    <w:rsid w:val="00A47DC6"/>
    <w:rsid w:val="00AB1A78"/>
    <w:rsid w:val="00AB2657"/>
    <w:rsid w:val="00AF7CF4"/>
    <w:rsid w:val="00B65277"/>
    <w:rsid w:val="00BA613C"/>
    <w:rsid w:val="00C34A0C"/>
    <w:rsid w:val="00CF3ADE"/>
    <w:rsid w:val="00CF5386"/>
    <w:rsid w:val="00D07EE7"/>
    <w:rsid w:val="00D70493"/>
    <w:rsid w:val="00DF6A7E"/>
    <w:rsid w:val="00E133C6"/>
    <w:rsid w:val="00E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68B"/>
    <w:pPr>
      <w:ind w:left="720"/>
      <w:contextualSpacing/>
    </w:pPr>
  </w:style>
  <w:style w:type="character" w:styleId="a4">
    <w:name w:val="Emphasis"/>
    <w:basedOn w:val="a0"/>
    <w:qFormat/>
    <w:rsid w:val="009903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7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D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A47DC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8">
    <w:name w:val="Выделенная цитата Знак"/>
    <w:basedOn w:val="a0"/>
    <w:link w:val="a7"/>
    <w:uiPriority w:val="30"/>
    <w:rsid w:val="00A47DC6"/>
    <w:rPr>
      <w:rFonts w:eastAsiaTheme="minorEastAsia"/>
      <w:b/>
      <w:bCs/>
      <w:i/>
      <w:iCs/>
      <w:color w:val="4F81BD" w:themeColor="accent1"/>
      <w:lang w:eastAsia="ru-RU"/>
    </w:rPr>
  </w:style>
  <w:style w:type="table" w:styleId="a9">
    <w:name w:val="Table Grid"/>
    <w:basedOn w:val="a1"/>
    <w:uiPriority w:val="59"/>
    <w:rsid w:val="0078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F7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7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7C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7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68B"/>
    <w:pPr>
      <w:ind w:left="720"/>
      <w:contextualSpacing/>
    </w:pPr>
  </w:style>
  <w:style w:type="character" w:styleId="a4">
    <w:name w:val="Emphasis"/>
    <w:basedOn w:val="a0"/>
    <w:qFormat/>
    <w:rsid w:val="009903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47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D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A47DC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8">
    <w:name w:val="Выделенная цитата Знак"/>
    <w:basedOn w:val="a0"/>
    <w:link w:val="a7"/>
    <w:uiPriority w:val="30"/>
    <w:rsid w:val="00A47DC6"/>
    <w:rPr>
      <w:rFonts w:eastAsiaTheme="minorEastAsia"/>
      <w:b/>
      <w:bCs/>
      <w:i/>
      <w:iCs/>
      <w:color w:val="4F81BD" w:themeColor="accent1"/>
      <w:lang w:eastAsia="ru-RU"/>
    </w:rPr>
  </w:style>
  <w:style w:type="table" w:styleId="a9">
    <w:name w:val="Table Grid"/>
    <w:basedOn w:val="a1"/>
    <w:uiPriority w:val="59"/>
    <w:rsid w:val="0078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F7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7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7C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7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5FD1-7B76-439C-BAF8-0CF626B4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Golubeva_VN</cp:lastModifiedBy>
  <cp:revision>5</cp:revision>
  <cp:lastPrinted>2016-04-20T11:37:00Z</cp:lastPrinted>
  <dcterms:created xsi:type="dcterms:W3CDTF">2019-05-21T09:30:00Z</dcterms:created>
  <dcterms:modified xsi:type="dcterms:W3CDTF">2019-05-21T12:58:00Z</dcterms:modified>
</cp:coreProperties>
</file>